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09911" w14:textId="77777777" w:rsidR="00804572" w:rsidRPr="00804572" w:rsidRDefault="00804572" w:rsidP="00804572">
      <w:pPr>
        <w:pStyle w:val="Heading5"/>
        <w:shd w:val="clear" w:color="auto" w:fill="FFFFFF"/>
        <w:spacing w:before="0" w:after="240"/>
        <w:jc w:val="both"/>
        <w:rPr>
          <w:rFonts w:ascii="Cambria" w:eastAsia="Times New Roman" w:hAnsi="Cambria" w:cs="Arial"/>
          <w:b/>
          <w:color w:val="000000" w:themeColor="text1"/>
        </w:rPr>
      </w:pPr>
      <w:r w:rsidRPr="00804572">
        <w:rPr>
          <w:rFonts w:ascii="Cambria" w:eastAsia="Times New Roman" w:hAnsi="Cambria" w:cs="Arial"/>
          <w:b/>
          <w:color w:val="000000" w:themeColor="text1"/>
        </w:rPr>
        <w:t>POSITION DESCRIPTION</w:t>
      </w:r>
    </w:p>
    <w:p w14:paraId="613D0BDF" w14:textId="77777777" w:rsidR="00804572" w:rsidRPr="00804572" w:rsidRDefault="00804572" w:rsidP="00804572">
      <w:pPr>
        <w:pStyle w:val="Heading5"/>
        <w:shd w:val="clear" w:color="auto" w:fill="FFFFFF"/>
        <w:spacing w:before="0" w:after="240"/>
        <w:jc w:val="both"/>
        <w:rPr>
          <w:rFonts w:ascii="Cambria" w:eastAsia="Times New Roman" w:hAnsi="Cambria" w:cs="Arial"/>
          <w:color w:val="000000" w:themeColor="text1"/>
        </w:rPr>
      </w:pPr>
      <w:r w:rsidRPr="00804572">
        <w:rPr>
          <w:rFonts w:ascii="Cambria" w:eastAsia="Times New Roman" w:hAnsi="Cambria" w:cs="Arial"/>
          <w:color w:val="000000" w:themeColor="text1"/>
        </w:rPr>
        <w:t>-</w:t>
      </w:r>
      <w:r w:rsidRPr="00804572">
        <w:rPr>
          <w:rFonts w:ascii="Cambria" w:eastAsia="Times New Roman" w:hAnsi="Cambria" w:cs="Arial"/>
          <w:b/>
          <w:color w:val="000000" w:themeColor="text1"/>
        </w:rPr>
        <w:t>Research Project / Research Group Description:</w:t>
      </w:r>
    </w:p>
    <w:p w14:paraId="7DFD5D06" w14:textId="77777777" w:rsidR="00804572" w:rsidRPr="00804572" w:rsidRDefault="00804572" w:rsidP="00804572">
      <w:pPr>
        <w:pStyle w:val="NormalWeb"/>
        <w:shd w:val="clear" w:color="auto" w:fill="FFFFFF"/>
        <w:spacing w:before="0" w:beforeAutospacing="0" w:after="240" w:afterAutospacing="0"/>
        <w:jc w:val="both"/>
        <w:rPr>
          <w:rFonts w:ascii="Cambria" w:hAnsi="Cambria" w:cs="Arial"/>
          <w:color w:val="000000" w:themeColor="text1"/>
        </w:rPr>
      </w:pPr>
      <w:r w:rsidRPr="00804572">
        <w:rPr>
          <w:rFonts w:ascii="Cambria" w:hAnsi="Cambria" w:cs="Arial"/>
          <w:color w:val="000000" w:themeColor="text1"/>
        </w:rPr>
        <w:t>Significant care gaps, unmet needs, practice variation and inefficiencies have been identified in the mental health systems in Portugal. As proved by other studies developed by our group, there is also a significant quality gap, frequently associated to a human rights gap.</w:t>
      </w:r>
    </w:p>
    <w:p w14:paraId="7BE6A869" w14:textId="77777777" w:rsidR="00804572" w:rsidRPr="00804572" w:rsidRDefault="00804572" w:rsidP="00804572">
      <w:pPr>
        <w:pStyle w:val="NormalWeb"/>
        <w:shd w:val="clear" w:color="auto" w:fill="FFFFFF"/>
        <w:spacing w:before="0" w:beforeAutospacing="0" w:after="240" w:afterAutospacing="0"/>
        <w:jc w:val="both"/>
        <w:rPr>
          <w:rFonts w:ascii="Cambria" w:hAnsi="Cambria" w:cs="Arial"/>
          <w:color w:val="000000" w:themeColor="text1"/>
        </w:rPr>
      </w:pPr>
      <w:r w:rsidRPr="00804572">
        <w:rPr>
          <w:rFonts w:ascii="Cambria" w:hAnsi="Cambria" w:cs="Arial"/>
          <w:color w:val="000000" w:themeColor="text1"/>
        </w:rPr>
        <w:t>The Project aims at contributing to a better understanding of the effects of differences in the structuring, organization and personnel allocation of mental health systems in different regions of the country on the capacity of services to ensure accessible, good quality and human rights-oriented mental health care to persons with mental disorders.</w:t>
      </w:r>
    </w:p>
    <w:p w14:paraId="5AD7C073" w14:textId="77777777" w:rsidR="00804572" w:rsidRPr="00804572" w:rsidRDefault="00804572" w:rsidP="00804572">
      <w:pPr>
        <w:pStyle w:val="NormalWeb"/>
        <w:shd w:val="clear" w:color="auto" w:fill="FFFFFF"/>
        <w:spacing w:before="0" w:beforeAutospacing="0" w:after="240" w:afterAutospacing="0"/>
        <w:jc w:val="both"/>
        <w:rPr>
          <w:rFonts w:ascii="Cambria" w:hAnsi="Cambria" w:cs="Arial"/>
          <w:color w:val="000000" w:themeColor="text1"/>
        </w:rPr>
      </w:pPr>
      <w:r w:rsidRPr="00804572">
        <w:rPr>
          <w:rFonts w:ascii="Cambria" w:hAnsi="Cambria" w:cs="Arial"/>
          <w:color w:val="000000" w:themeColor="text1"/>
        </w:rPr>
        <w:t>To attain these objectives, the project will provide detailed assessments of the availability, diversity, organisation and productivity of mental health services in three Health Regions of the country, through the utilization of Atlases of Mental Health Care, which incorporate the information on services and staff into Geographical Information Systems (mental health services will be mapped by using the DESDE-LTC tool already used in other countries). The assessment of quality and protection of human rights will be made using the Quality Rights, a tool developed by WHO and already used by our group in Portugal.</w:t>
      </w:r>
    </w:p>
    <w:p w14:paraId="21FEE2CE" w14:textId="77777777" w:rsidR="00804572" w:rsidRPr="00804572" w:rsidRDefault="00804572" w:rsidP="00804572">
      <w:pPr>
        <w:pStyle w:val="NormalWeb"/>
        <w:shd w:val="clear" w:color="auto" w:fill="FFFFFF"/>
        <w:spacing w:before="0" w:beforeAutospacing="0" w:after="240" w:afterAutospacing="0"/>
        <w:jc w:val="both"/>
        <w:rPr>
          <w:rFonts w:ascii="Cambria" w:hAnsi="Cambria" w:cs="Arial"/>
          <w:color w:val="000000" w:themeColor="text1"/>
        </w:rPr>
      </w:pPr>
      <w:r w:rsidRPr="00804572">
        <w:rPr>
          <w:rFonts w:ascii="Cambria" w:hAnsi="Cambria" w:cs="Arial"/>
          <w:color w:val="000000" w:themeColor="text1"/>
        </w:rPr>
        <w:t>The Group of the Lisbon Institute of Global Mental Health, led by Prof.JM Caldas de Almeida, includes researchers with extensive international experience and a large record in the coordination of national and international projects — e.g., the Portuguese Mental Health Survey (within the World Mental Health Surveys Initiative), studies on the impact of the economic crisis on mental health of the population in Portugal, and the quality of mental heal</w:t>
      </w:r>
      <w:r w:rsidR="000E1F4D">
        <w:rPr>
          <w:rFonts w:ascii="Cambria" w:hAnsi="Cambria" w:cs="Arial"/>
          <w:color w:val="000000" w:themeColor="text1"/>
        </w:rPr>
        <w:t xml:space="preserve">th services. </w:t>
      </w:r>
      <w:r w:rsidRPr="00804572">
        <w:rPr>
          <w:rFonts w:ascii="Cambria" w:hAnsi="Cambria" w:cs="Arial"/>
          <w:color w:val="000000" w:themeColor="text1"/>
        </w:rPr>
        <w:t>Our cu</w:t>
      </w:r>
      <w:bookmarkStart w:id="0" w:name="_GoBack"/>
      <w:bookmarkEnd w:id="0"/>
      <w:r w:rsidRPr="00804572">
        <w:rPr>
          <w:rFonts w:ascii="Cambria" w:hAnsi="Cambria" w:cs="Arial"/>
          <w:color w:val="000000" w:themeColor="text1"/>
        </w:rPr>
        <w:t xml:space="preserve">rrent research interests are focused on the effects of social </w:t>
      </w:r>
      <w:proofErr w:type="gramStart"/>
      <w:r w:rsidRPr="00804572">
        <w:rPr>
          <w:rFonts w:ascii="Cambria" w:hAnsi="Cambria" w:cs="Arial"/>
          <w:color w:val="000000" w:themeColor="text1"/>
        </w:rPr>
        <w:t>and  economic</w:t>
      </w:r>
      <w:proofErr w:type="gramEnd"/>
      <w:r w:rsidRPr="00804572">
        <w:rPr>
          <w:rFonts w:ascii="Cambria" w:hAnsi="Cambria" w:cs="Arial"/>
          <w:color w:val="000000" w:themeColor="text1"/>
        </w:rPr>
        <w:t xml:space="preserve"> factors  on mental health of the populations, transition from institutional care to community-based and human rights-oriented mental health care, and implementation of mental health policies and services</w:t>
      </w:r>
    </w:p>
    <w:p w14:paraId="4A4FC94F" w14:textId="77777777" w:rsidR="00804572" w:rsidRPr="000E1F4D" w:rsidRDefault="00804572" w:rsidP="00804572">
      <w:pPr>
        <w:pStyle w:val="Heading5"/>
        <w:shd w:val="clear" w:color="auto" w:fill="FFFFFF"/>
        <w:spacing w:before="0" w:after="240"/>
        <w:jc w:val="both"/>
        <w:rPr>
          <w:rFonts w:ascii="Cambria" w:eastAsia="Times New Roman" w:hAnsi="Cambria" w:cs="Arial"/>
          <w:b/>
          <w:color w:val="000000" w:themeColor="text1"/>
        </w:rPr>
      </w:pPr>
      <w:r w:rsidRPr="000E1F4D">
        <w:rPr>
          <w:rFonts w:ascii="Cambria" w:eastAsia="Times New Roman" w:hAnsi="Cambria" w:cs="Arial"/>
          <w:b/>
          <w:color w:val="000000" w:themeColor="text1"/>
        </w:rPr>
        <w:t>-Job position description:</w:t>
      </w:r>
    </w:p>
    <w:p w14:paraId="71EAB8AF" w14:textId="77777777" w:rsidR="00804572" w:rsidRPr="00804572" w:rsidRDefault="00804572" w:rsidP="00804572">
      <w:pPr>
        <w:pStyle w:val="NormalWeb"/>
        <w:shd w:val="clear" w:color="auto" w:fill="FFFFFF"/>
        <w:spacing w:before="0" w:beforeAutospacing="0" w:after="240" w:afterAutospacing="0"/>
        <w:jc w:val="both"/>
        <w:rPr>
          <w:rFonts w:ascii="Cambria" w:hAnsi="Cambria" w:cs="Arial"/>
          <w:color w:val="000000" w:themeColor="text1"/>
        </w:rPr>
      </w:pPr>
      <w:r w:rsidRPr="00804572">
        <w:rPr>
          <w:rFonts w:ascii="Cambria" w:hAnsi="Cambria" w:cs="Arial"/>
          <w:color w:val="000000" w:themeColor="text1"/>
        </w:rPr>
        <w:t xml:space="preserve">The research project includes three different components – 1) mapping of mental health services using the DESDE-LTC (Description and Evaluation of Mental Health Services and Directories in Europe for Long-term care) and evaluation of productivity of services in terms of inpatient and outpatient care and rehabilitation activities; 2) evaluation of contextual factors (environmental and territorial determinants of mental health); and 3) quality assessment of services with the Quality Rights instrument. The PhD student will be part of the sub-team responsible for the first component, which will be coordinated by a psychiatrist with experience in this area, and will be carried out with collaboration from the Departments of Psychology and Quantitative Methods of the Universidad Loyola </w:t>
      </w:r>
      <w:proofErr w:type="spellStart"/>
      <w:r w:rsidRPr="00804572">
        <w:rPr>
          <w:rFonts w:ascii="Cambria" w:hAnsi="Cambria" w:cs="Arial"/>
          <w:color w:val="000000" w:themeColor="text1"/>
        </w:rPr>
        <w:t>Andalucia</w:t>
      </w:r>
      <w:proofErr w:type="spellEnd"/>
      <w:r w:rsidRPr="00804572">
        <w:rPr>
          <w:rFonts w:ascii="Cambria" w:hAnsi="Cambria" w:cs="Arial"/>
          <w:color w:val="000000" w:themeColor="text1"/>
        </w:rPr>
        <w:t xml:space="preserve">, Spain and the Centre for Mental Health Research of the Australian National University.  After receiving training in the use of DESDE-LTC, the PhD student will have a key role in the collection of data related to the mapping of services and the productivity assessment of services in the three health regions that will be studied. His/her job will also include participation in the preparation of the study, the analysis of data collected by the other sub- teams, the writing of papers, as well as in other research and training </w:t>
      </w:r>
      <w:r w:rsidRPr="00804572">
        <w:rPr>
          <w:rFonts w:ascii="Cambria" w:hAnsi="Cambria" w:cs="Arial"/>
          <w:color w:val="000000" w:themeColor="text1"/>
        </w:rPr>
        <w:lastRenderedPageBreak/>
        <w:t>activities of the Lisbon Institute of Global Mental Health related with mental health policy and services and global mental health.</w:t>
      </w:r>
    </w:p>
    <w:p w14:paraId="54BBFB5F" w14:textId="77777777" w:rsidR="00804572" w:rsidRPr="00804572" w:rsidRDefault="00804572" w:rsidP="00804572">
      <w:pPr>
        <w:pStyle w:val="NormalWeb"/>
        <w:shd w:val="clear" w:color="auto" w:fill="FFFFFF"/>
        <w:spacing w:before="0" w:beforeAutospacing="0" w:after="240" w:afterAutospacing="0"/>
        <w:jc w:val="both"/>
        <w:rPr>
          <w:rFonts w:ascii="Cambria" w:hAnsi="Cambria" w:cs="Arial"/>
          <w:color w:val="000000" w:themeColor="text1"/>
        </w:rPr>
      </w:pPr>
      <w:r w:rsidRPr="00804572">
        <w:rPr>
          <w:rFonts w:ascii="Cambria" w:hAnsi="Cambria" w:cs="Arial"/>
          <w:color w:val="000000" w:themeColor="text1"/>
        </w:rPr>
        <w:t>The job requires a bachelor degree in Medicine, Psychology, Sociology or Social Sciences, some experience in mental health, and interest in services research</w:t>
      </w:r>
    </w:p>
    <w:p w14:paraId="4AA757A2" w14:textId="77777777" w:rsidR="00804572" w:rsidRDefault="00804572" w:rsidP="00804572"/>
    <w:p w14:paraId="10D9BFD1" w14:textId="77777777" w:rsidR="008237D9" w:rsidRDefault="000E1F4D"/>
    <w:sectPr w:rsidR="008237D9" w:rsidSect="00AC05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72"/>
    <w:rsid w:val="000E1F4D"/>
    <w:rsid w:val="00185FB0"/>
    <w:rsid w:val="0028546F"/>
    <w:rsid w:val="004753A3"/>
    <w:rsid w:val="007445C2"/>
    <w:rsid w:val="00804572"/>
    <w:rsid w:val="00826931"/>
    <w:rsid w:val="00A56F4C"/>
    <w:rsid w:val="00AC0564"/>
    <w:rsid w:val="00AD06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312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572"/>
    <w:rPr>
      <w:rFonts w:ascii="Times New Roman" w:hAnsi="Times New Roman" w:cs="Times New Roman"/>
      <w:lang w:eastAsia="en-GB"/>
    </w:rPr>
  </w:style>
  <w:style w:type="paragraph" w:styleId="Heading5">
    <w:name w:val="heading 5"/>
    <w:basedOn w:val="Normal"/>
    <w:next w:val="Normal"/>
    <w:link w:val="Heading5Char"/>
    <w:uiPriority w:val="9"/>
    <w:semiHidden/>
    <w:unhideWhenUsed/>
    <w:qFormat/>
    <w:rsid w:val="008045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04572"/>
    <w:rPr>
      <w:rFonts w:asciiTheme="majorHAnsi" w:eastAsiaTheme="majorEastAsia" w:hAnsiTheme="majorHAnsi" w:cstheme="majorBidi"/>
      <w:color w:val="2F5496" w:themeColor="accent1" w:themeShade="BF"/>
      <w:lang w:eastAsia="en-GB"/>
    </w:rPr>
  </w:style>
  <w:style w:type="paragraph" w:styleId="NormalWeb">
    <w:name w:val="Normal (Web)"/>
    <w:basedOn w:val="Normal"/>
    <w:uiPriority w:val="99"/>
    <w:semiHidden/>
    <w:unhideWhenUsed/>
    <w:rsid w:val="00804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Almeida</dc:creator>
  <cp:keywords/>
  <dc:description/>
  <cp:lastModifiedBy>Jose Almeida</cp:lastModifiedBy>
  <cp:revision>1</cp:revision>
  <dcterms:created xsi:type="dcterms:W3CDTF">2019-11-20T11:11:00Z</dcterms:created>
  <dcterms:modified xsi:type="dcterms:W3CDTF">2019-11-20T11:14:00Z</dcterms:modified>
</cp:coreProperties>
</file>